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C36A0" w14:textId="77777777" w:rsidR="009279CD" w:rsidRDefault="009279CD" w:rsidP="00670D98">
      <w:pPr>
        <w:rPr>
          <w:b/>
          <w:bCs/>
        </w:rPr>
      </w:pPr>
      <w:r w:rsidRPr="009279CD">
        <w:rPr>
          <w:b/>
          <w:bCs/>
        </w:rPr>
        <w:t>Waste to Worth: How Digital Automation and Electrification Are Powering the Circular Economy</w:t>
      </w:r>
    </w:p>
    <w:p w14:paraId="787A673A" w14:textId="13D17015" w:rsidR="00670D98" w:rsidRPr="00670D98" w:rsidRDefault="00670D98" w:rsidP="00670D98">
      <w:r w:rsidRPr="00670D98">
        <w:rPr>
          <w:i/>
          <w:iCs/>
        </w:rPr>
        <w:t>By Jason Dodier and Gwena</w:t>
      </w:r>
      <w:r w:rsidR="009279CD">
        <w:rPr>
          <w:i/>
          <w:iCs/>
        </w:rPr>
        <w:t>e</w:t>
      </w:r>
      <w:r w:rsidRPr="00670D98">
        <w:rPr>
          <w:i/>
          <w:iCs/>
        </w:rPr>
        <w:t>lle Avice-Huet</w:t>
      </w:r>
    </w:p>
    <w:p w14:paraId="4FDF4D45" w14:textId="77E8E2F4" w:rsidR="009279CD" w:rsidRPr="009279CD" w:rsidRDefault="009279CD" w:rsidP="009279CD">
      <w:r w:rsidRPr="009279CD">
        <w:t xml:space="preserve">At 5:30 a.m., </w:t>
      </w:r>
      <w:r w:rsidRPr="009279CD">
        <w:rPr>
          <w:b/>
          <w:bCs/>
        </w:rPr>
        <w:t>John Carter</w:t>
      </w:r>
      <w:r w:rsidRPr="009279CD">
        <w:t xml:space="preserve"> hears the trucks before he sees them. They line up behind his Midwestern sawmill, engines idling in the dark. They aren’t there to haul lumber. They’re there for the leftover</w:t>
      </w:r>
      <w:r>
        <w:t xml:space="preserve">, </w:t>
      </w:r>
      <w:r w:rsidRPr="009279CD">
        <w:t xml:space="preserve">mountains of wood </w:t>
      </w:r>
      <w:proofErr w:type="gramStart"/>
      <w:r w:rsidRPr="009279CD">
        <w:t>off-cuts</w:t>
      </w:r>
      <w:proofErr w:type="gramEnd"/>
      <w:r w:rsidRPr="009279CD">
        <w:t xml:space="preserve"> with nowhere to go except away.</w:t>
      </w:r>
    </w:p>
    <w:p w14:paraId="44A43751" w14:textId="77777777" w:rsidR="009279CD" w:rsidRPr="009279CD" w:rsidRDefault="009279CD" w:rsidP="009279CD">
      <w:r w:rsidRPr="009279CD">
        <w:t>Each truck represents cost: disposal fees, regulatory scrutiny, wasted energy. John removes his faded cap and pauses. The trucks aren’t solving a problem. They are the problem.</w:t>
      </w:r>
    </w:p>
    <w:p w14:paraId="6AEB03CD" w14:textId="6B910CF7" w:rsidR="009279CD" w:rsidRPr="009279CD" w:rsidRDefault="009279CD" w:rsidP="009279CD">
      <w:r w:rsidRPr="009279CD">
        <w:t>This scene plays out daily across industrial America</w:t>
      </w:r>
      <w:r>
        <w:t xml:space="preserve">, </w:t>
      </w:r>
      <w:r w:rsidRPr="009279CD">
        <w:t>and increasingly around the world. In an era when decarbonization goals collide with operational reality, waste has become the symbol of an outdated system. From sawmills to sugar refineries to farm co-ops, by-products like wood off-cuts, rice husks, and bagasse have long been treated as liabilities rather than assets.</w:t>
      </w:r>
    </w:p>
    <w:p w14:paraId="54FDC675" w14:textId="77777777" w:rsidR="009279CD" w:rsidRPr="009279CD" w:rsidRDefault="009279CD" w:rsidP="009279CD">
      <w:r w:rsidRPr="009279CD">
        <w:t>The challenge isn’t waste itself. It’s the lack of systems capable of turning it into value.</w:t>
      </w:r>
    </w:p>
    <w:p w14:paraId="26B3616E" w14:textId="77777777" w:rsidR="009279CD" w:rsidRPr="009279CD" w:rsidRDefault="009279CD" w:rsidP="009279CD">
      <w:r w:rsidRPr="009279CD">
        <w:t>Transforming industrial by-products into energy, carbon removal, and revenue requires more than new equipment. It demands a new operating model—one that integrates power, process, and data into a single, intelligent ecosystem.</w:t>
      </w:r>
    </w:p>
    <w:p w14:paraId="4AAD7427" w14:textId="77777777" w:rsidR="009279CD" w:rsidRPr="009279CD" w:rsidRDefault="009279CD" w:rsidP="009279CD">
      <w:r w:rsidRPr="009279CD">
        <w:t xml:space="preserve">That’s where Schneider Electric’s </w:t>
      </w:r>
      <w:proofErr w:type="spellStart"/>
      <w:r w:rsidRPr="009279CD">
        <w:rPr>
          <w:b/>
          <w:bCs/>
        </w:rPr>
        <w:t>EcoStruxure</w:t>
      </w:r>
      <w:proofErr w:type="spellEnd"/>
      <w:r w:rsidRPr="009279CD">
        <w:rPr>
          <w:b/>
          <w:bCs/>
        </w:rPr>
        <w:t>™ architecture</w:t>
      </w:r>
      <w:r w:rsidRPr="009279CD">
        <w:t xml:space="preserve"> and </w:t>
      </w:r>
      <w:r w:rsidRPr="009279CD">
        <w:rPr>
          <w:b/>
          <w:bCs/>
        </w:rPr>
        <w:t>Grain Ecosystem’s waste-to-value model</w:t>
      </w:r>
      <w:r w:rsidRPr="009279CD">
        <w:t xml:space="preserve"> converge.</w:t>
      </w:r>
    </w:p>
    <w:p w14:paraId="7B4DE909" w14:textId="02FAA47D" w:rsidR="009279CD" w:rsidRPr="009279CD" w:rsidRDefault="009279CD" w:rsidP="009279CD">
      <w:r w:rsidRPr="009279CD">
        <w:t xml:space="preserve">At modernized lumber mills, wood waste no longer leaves the site. Instead, it is processed through modular pyrolysis systems designed by Grain and powered by Schneider Electric automation. </w:t>
      </w:r>
      <w:proofErr w:type="spellStart"/>
      <w:r w:rsidRPr="009279CD">
        <w:rPr>
          <w:b/>
          <w:bCs/>
        </w:rPr>
        <w:t>EcoStruxure</w:t>
      </w:r>
      <w:proofErr w:type="spellEnd"/>
      <w:r w:rsidRPr="009279CD">
        <w:rPr>
          <w:b/>
          <w:bCs/>
        </w:rPr>
        <w:t>™ Automation Expert</w:t>
      </w:r>
      <w:r w:rsidRPr="009279CD">
        <w:t xml:space="preserve"> functions as the plant’s digital brain, coordinating feedstock input, reactor temperatures, and heat recovery in real time. Sensors monitor gas composition and pressure, while PLCs, motor control centers, and safety relays ensure precision and uptime. Operators see performance instantly</w:t>
      </w:r>
      <w:r>
        <w:t xml:space="preserve">, </w:t>
      </w:r>
      <w:r w:rsidRPr="009279CD">
        <w:t>kilowatts generated, carbon sequestered, value created.</w:t>
      </w:r>
    </w:p>
    <w:p w14:paraId="76F1FB8C" w14:textId="05AB3308" w:rsidR="009279CD" w:rsidRPr="009279CD" w:rsidRDefault="009279CD" w:rsidP="009279CD">
      <w:r w:rsidRPr="009279CD">
        <w:t>The economics are compelling. Each mill has the potential to generate millions of dollars annually from renewable heat, electricity, and verified carbon credits, while sharply reducing disposal costs. What b</w:t>
      </w:r>
      <w:r>
        <w:t>e</w:t>
      </w:r>
      <w:r w:rsidRPr="009279CD">
        <w:t>gan as a waste-management experiment has evolved into a scalable model for circular profitability.</w:t>
      </w:r>
    </w:p>
    <w:p w14:paraId="3C4C1EAC" w14:textId="77777777" w:rsidR="009279CD" w:rsidRPr="009279CD" w:rsidRDefault="009279CD" w:rsidP="009279CD">
      <w:r w:rsidRPr="009279CD">
        <w:t>The same transformation is unfolding in the sugar industry. Agricultural residues once treated as cost centers are now converted through pyrolysis into biochar, renewable energy, and high-integrity carbon credits. Outcomes are tracked through Grain’s digital measurement, reporting, and verification platform, which integrates seamlessly with Schneider Electric’s SCADA and industrial networking systems.</w:t>
      </w:r>
    </w:p>
    <w:p w14:paraId="4F418D37" w14:textId="3A2149BF" w:rsidR="009279CD" w:rsidRPr="009279CD" w:rsidRDefault="009279CD" w:rsidP="009279CD">
      <w:r w:rsidRPr="009279CD">
        <w:t>Automation stabilizes reactors. Electrified power distribution</w:t>
      </w:r>
      <w:r>
        <w:t xml:space="preserve">, </w:t>
      </w:r>
      <w:r w:rsidRPr="009279CD">
        <w:t>switchgear, panels, and UPS systems</w:t>
      </w:r>
      <w:r>
        <w:t xml:space="preserve">, </w:t>
      </w:r>
      <w:proofErr w:type="gramStart"/>
      <w:r w:rsidRPr="009279CD">
        <w:t>ensures</w:t>
      </w:r>
      <w:proofErr w:type="gramEnd"/>
      <w:r w:rsidRPr="009279CD">
        <w:t xml:space="preserve"> continuity. Industrial communication connects operations from refinery to field. Waste becomes a strategic asset, supporting compliance, diversifying revenue, and strengthening brand leadership.</w:t>
      </w:r>
    </w:p>
    <w:p w14:paraId="20D363EE" w14:textId="77777777" w:rsidR="009279CD" w:rsidRPr="009279CD" w:rsidRDefault="009279CD" w:rsidP="009279CD">
      <w:r w:rsidRPr="009279CD">
        <w:t>The contrast between conventional facilities and waste-to-value operations is stark. Without digital electrification, waste is burned, buried, or ignored. With connected automation and power infrastructure, that same waste initiates a chain of value—fueling energy production, justifying grid modernization, and enabling new digital and energy services.</w:t>
      </w:r>
    </w:p>
    <w:p w14:paraId="68AD58FB" w14:textId="77777777" w:rsidR="009279CD" w:rsidRPr="009279CD" w:rsidRDefault="009279CD" w:rsidP="009279CD">
      <w:r w:rsidRPr="009279CD">
        <w:t xml:space="preserve">From </w:t>
      </w:r>
      <w:proofErr w:type="spellStart"/>
      <w:r w:rsidRPr="009279CD">
        <w:rPr>
          <w:b/>
          <w:bCs/>
        </w:rPr>
        <w:t>EcoStruxure</w:t>
      </w:r>
      <w:proofErr w:type="spellEnd"/>
      <w:r w:rsidRPr="009279CD">
        <w:rPr>
          <w:b/>
          <w:bCs/>
        </w:rPr>
        <w:t>™ Power LV</w:t>
      </w:r>
      <w:r w:rsidRPr="009279CD">
        <w:t xml:space="preserve"> switchgear to industrial automation, building management, and </w:t>
      </w:r>
      <w:r w:rsidRPr="009279CD">
        <w:rPr>
          <w:b/>
          <w:bCs/>
        </w:rPr>
        <w:t>Energy-as-a-Service microgrids</w:t>
      </w:r>
      <w:r w:rsidRPr="009279CD">
        <w:t>, each layer adds visibility, resilience, and control. Together, they create a repeatable blueprint—Grain providing the project engine, Schneider Electric delivering the digital and electrical backbone.</w:t>
      </w:r>
    </w:p>
    <w:p w14:paraId="5D3B85E0" w14:textId="77777777" w:rsidR="009279CD" w:rsidRPr="009279CD" w:rsidRDefault="009279CD" w:rsidP="009279CD">
      <w:r w:rsidRPr="009279CD">
        <w:t xml:space="preserve">The opportunity is significant. Across forestry, agriculture, and food production, more than </w:t>
      </w:r>
      <w:r w:rsidRPr="009279CD">
        <w:rPr>
          <w:b/>
          <w:bCs/>
        </w:rPr>
        <w:t>$50 billion</w:t>
      </w:r>
      <w:r w:rsidRPr="009279CD">
        <w:t xml:space="preserve"> in organic waste could be converted into low-carbon infrastructure with the right digital foundation. These projects decarbonize operations, create jobs, stabilize grids, and deliver measurable economic returns to local communities.</w:t>
      </w:r>
    </w:p>
    <w:p w14:paraId="4F8BC368" w14:textId="77777777" w:rsidR="009279CD" w:rsidRPr="009279CD" w:rsidRDefault="009279CD" w:rsidP="009279CD">
      <w:r w:rsidRPr="009279CD">
        <w:t>By combining Grain’s waste-to-value expertise with Schneider Electric’s automation and electrification platforms, waste becomes an engine of industrial renewal. Sustainability shifts from cost to capability, and the circular economy moves from ambition to execution.</w:t>
      </w:r>
    </w:p>
    <w:p w14:paraId="3FD44F3D" w14:textId="77777777" w:rsidR="009279CD" w:rsidRPr="009279CD" w:rsidRDefault="009279CD" w:rsidP="009279CD">
      <w:r w:rsidRPr="009279CD">
        <w:t xml:space="preserve">Today, when John Carter </w:t>
      </w:r>
      <w:proofErr w:type="gramStart"/>
      <w:r w:rsidRPr="009279CD">
        <w:t>walks</w:t>
      </w:r>
      <w:proofErr w:type="gramEnd"/>
      <w:r w:rsidRPr="009279CD">
        <w:t xml:space="preserve"> the yard at dawn, the trucks are gone.</w:t>
      </w:r>
    </w:p>
    <w:p w14:paraId="4EF0A48F" w14:textId="77777777" w:rsidR="009279CD" w:rsidRPr="009279CD" w:rsidRDefault="009279CD" w:rsidP="009279CD">
      <w:r w:rsidRPr="009279CD">
        <w:t>“The biggest change,” he says, “is we stopped paying to haul our problem away—and started getting paid for it.”</w:t>
      </w:r>
    </w:p>
    <w:p w14:paraId="00E5F425" w14:textId="3F15061F" w:rsidR="009279CD" w:rsidRPr="009279CD" w:rsidRDefault="009279CD" w:rsidP="009279CD">
      <w:r w:rsidRPr="009279CD">
        <w:t xml:space="preserve">What once sat behind the mill as a growing liability now powers operations, </w:t>
      </w:r>
      <w:proofErr w:type="gramStart"/>
      <w:r w:rsidRPr="009279CD">
        <w:t>generates</w:t>
      </w:r>
      <w:proofErr w:type="gramEnd"/>
      <w:r w:rsidRPr="009279CD">
        <w:t xml:space="preserve"> new revenue, and </w:t>
      </w:r>
      <w:proofErr w:type="gramStart"/>
      <w:r w:rsidRPr="009279CD">
        <w:t>delivers</w:t>
      </w:r>
      <w:proofErr w:type="gramEnd"/>
      <w:r w:rsidRPr="009279CD">
        <w:t xml:space="preserve"> verifiable carbon value</w:t>
      </w:r>
      <w:r>
        <w:t xml:space="preserve">, </w:t>
      </w:r>
      <w:r w:rsidRPr="009279CD">
        <w:t>all without disrupting production. “This wasn’t about chasing sustainability headlines,” he adds. “It was about running a smarter mill. The technology finally caught up to the reality we live in.”</w:t>
      </w:r>
    </w:p>
    <w:p w14:paraId="10D3DC07" w14:textId="77777777" w:rsidR="009279CD" w:rsidRPr="009279CD" w:rsidRDefault="009279CD" w:rsidP="009279CD">
      <w:r w:rsidRPr="009279CD">
        <w:t>For John, the shift is simple to explain:</w:t>
      </w:r>
      <w:r w:rsidRPr="009279CD">
        <w:br/>
        <w:t xml:space="preserve">“Waste didn’t change,” he says. “We did. Once we connected the systems and could </w:t>
      </w:r>
      <w:proofErr w:type="gramStart"/>
      <w:r w:rsidRPr="009279CD">
        <w:t>actually see</w:t>
      </w:r>
      <w:proofErr w:type="gramEnd"/>
      <w:r w:rsidRPr="009279CD">
        <w:t xml:space="preserve"> the value, everything else followed.”</w:t>
      </w:r>
    </w:p>
    <w:p w14:paraId="2540A081" w14:textId="77777777" w:rsidR="00C96895" w:rsidRPr="00670D98" w:rsidRDefault="00C96895" w:rsidP="00670D98"/>
    <w:sectPr w:rsidR="00C96895" w:rsidRPr="00670D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E76AAF"/>
    <w:multiLevelType w:val="multilevel"/>
    <w:tmpl w:val="F3CC7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4596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D98"/>
    <w:rsid w:val="002260E2"/>
    <w:rsid w:val="00243049"/>
    <w:rsid w:val="002911D2"/>
    <w:rsid w:val="00303DB5"/>
    <w:rsid w:val="00596251"/>
    <w:rsid w:val="00630DA9"/>
    <w:rsid w:val="00670D98"/>
    <w:rsid w:val="006818C0"/>
    <w:rsid w:val="008E6818"/>
    <w:rsid w:val="009279CD"/>
    <w:rsid w:val="00A4509D"/>
    <w:rsid w:val="00BD609A"/>
    <w:rsid w:val="00C968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29D19"/>
  <w15:chartTrackingRefBased/>
  <w15:docId w15:val="{2AA222FF-8F5F-4F02-A746-434C40C23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0D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0D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0D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0D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0D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0D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0D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0D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0D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0D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0D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0D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0D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0D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0D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0D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0D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0D98"/>
    <w:rPr>
      <w:rFonts w:eastAsiaTheme="majorEastAsia" w:cstheme="majorBidi"/>
      <w:color w:val="272727" w:themeColor="text1" w:themeTint="D8"/>
    </w:rPr>
  </w:style>
  <w:style w:type="paragraph" w:styleId="Title">
    <w:name w:val="Title"/>
    <w:basedOn w:val="Normal"/>
    <w:next w:val="Normal"/>
    <w:link w:val="TitleChar"/>
    <w:uiPriority w:val="10"/>
    <w:qFormat/>
    <w:rsid w:val="00670D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0D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0D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0D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0D98"/>
    <w:pPr>
      <w:spacing w:before="160"/>
      <w:jc w:val="center"/>
    </w:pPr>
    <w:rPr>
      <w:i/>
      <w:iCs/>
      <w:color w:val="404040" w:themeColor="text1" w:themeTint="BF"/>
    </w:rPr>
  </w:style>
  <w:style w:type="character" w:customStyle="1" w:styleId="QuoteChar">
    <w:name w:val="Quote Char"/>
    <w:basedOn w:val="DefaultParagraphFont"/>
    <w:link w:val="Quote"/>
    <w:uiPriority w:val="29"/>
    <w:rsid w:val="00670D98"/>
    <w:rPr>
      <w:i/>
      <w:iCs/>
      <w:color w:val="404040" w:themeColor="text1" w:themeTint="BF"/>
    </w:rPr>
  </w:style>
  <w:style w:type="paragraph" w:styleId="ListParagraph">
    <w:name w:val="List Paragraph"/>
    <w:basedOn w:val="Normal"/>
    <w:uiPriority w:val="34"/>
    <w:qFormat/>
    <w:rsid w:val="00670D98"/>
    <w:pPr>
      <w:ind w:left="720"/>
      <w:contextualSpacing/>
    </w:pPr>
  </w:style>
  <w:style w:type="character" w:styleId="IntenseEmphasis">
    <w:name w:val="Intense Emphasis"/>
    <w:basedOn w:val="DefaultParagraphFont"/>
    <w:uiPriority w:val="21"/>
    <w:qFormat/>
    <w:rsid w:val="00670D98"/>
    <w:rPr>
      <w:i/>
      <w:iCs/>
      <w:color w:val="0F4761" w:themeColor="accent1" w:themeShade="BF"/>
    </w:rPr>
  </w:style>
  <w:style w:type="paragraph" w:styleId="IntenseQuote">
    <w:name w:val="Intense Quote"/>
    <w:basedOn w:val="Normal"/>
    <w:next w:val="Normal"/>
    <w:link w:val="IntenseQuoteChar"/>
    <w:uiPriority w:val="30"/>
    <w:qFormat/>
    <w:rsid w:val="00670D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0D98"/>
    <w:rPr>
      <w:i/>
      <w:iCs/>
      <w:color w:val="0F4761" w:themeColor="accent1" w:themeShade="BF"/>
    </w:rPr>
  </w:style>
  <w:style w:type="character" w:styleId="IntenseReference">
    <w:name w:val="Intense Reference"/>
    <w:basedOn w:val="DefaultParagraphFont"/>
    <w:uiPriority w:val="32"/>
    <w:qFormat/>
    <w:rsid w:val="00670D9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750</Words>
  <Characters>4182</Characters>
  <Application>Microsoft Office Word</Application>
  <DocSecurity>0</DocSecurity>
  <Lines>76</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Dodier</dc:creator>
  <cp:keywords/>
  <dc:description/>
  <cp:lastModifiedBy>Jason Dodier</cp:lastModifiedBy>
  <cp:revision>2</cp:revision>
  <dcterms:created xsi:type="dcterms:W3CDTF">2025-12-16T02:42:00Z</dcterms:created>
  <dcterms:modified xsi:type="dcterms:W3CDTF">2025-12-16T02:42:00Z</dcterms:modified>
</cp:coreProperties>
</file>